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6ED302" w14:textId="77777777" w:rsidR="00695964" w:rsidRDefault="00C04DD2" w:rsidP="00C04DD2">
      <w:pPr>
        <w:rPr>
          <w:rFonts w:ascii="Arial" w:hAnsi="Arial" w:cs="Arial"/>
          <w:bCs/>
          <w:i w:val="0"/>
          <w:iCs w:val="0"/>
          <w:color w:val="000000" w:themeColor="text1"/>
          <w:sz w:val="18"/>
          <w:szCs w:val="18"/>
        </w:rPr>
      </w:pPr>
      <w:r w:rsidRPr="00695964">
        <w:rPr>
          <w:rFonts w:ascii="Arial" w:hAnsi="Arial" w:cs="Arial"/>
          <w:b/>
          <w:i w:val="0"/>
          <w:iCs w:val="0"/>
          <w:color w:val="000000" w:themeColor="text1"/>
          <w:sz w:val="18"/>
          <w:szCs w:val="18"/>
        </w:rPr>
        <w:br/>
      </w:r>
      <w:r w:rsidRPr="00695964">
        <w:rPr>
          <w:rFonts w:ascii="Arial" w:hAnsi="Arial" w:cs="Arial"/>
          <w:b/>
          <w:i w:val="0"/>
          <w:iCs w:val="0"/>
          <w:color w:val="000000" w:themeColor="text1"/>
          <w:sz w:val="18"/>
          <w:szCs w:val="18"/>
        </w:rPr>
        <w:br/>
      </w:r>
      <w:r w:rsidRPr="00695964">
        <w:rPr>
          <w:rFonts w:ascii="Arial" w:hAnsi="Arial" w:cs="Arial"/>
          <w:b/>
          <w:i w:val="0"/>
          <w:iCs w:val="0"/>
          <w:color w:val="000000" w:themeColor="text1"/>
          <w:sz w:val="18"/>
          <w:szCs w:val="18"/>
        </w:rPr>
        <w:br/>
      </w:r>
      <w:r w:rsidRPr="00695964">
        <w:rPr>
          <w:rFonts w:ascii="Arial" w:hAnsi="Arial" w:cs="Arial"/>
          <w:b/>
          <w:i w:val="0"/>
          <w:iCs w:val="0"/>
          <w:color w:val="000000" w:themeColor="text1"/>
          <w:sz w:val="18"/>
          <w:szCs w:val="18"/>
        </w:rPr>
        <w:br/>
      </w:r>
      <w:r w:rsidRPr="00695964">
        <w:rPr>
          <w:rFonts w:ascii="Arial" w:hAnsi="Arial" w:cs="Arial"/>
          <w:b/>
          <w:i w:val="0"/>
          <w:iCs w:val="0"/>
          <w:color w:val="000000" w:themeColor="text1"/>
          <w:sz w:val="18"/>
          <w:szCs w:val="18"/>
        </w:rPr>
        <w:br/>
      </w:r>
      <w:r w:rsidRPr="00695964">
        <w:rPr>
          <w:rFonts w:ascii="Arial" w:hAnsi="Arial" w:cs="Arial"/>
          <w:b/>
          <w:i w:val="0"/>
          <w:iCs w:val="0"/>
          <w:color w:val="000000" w:themeColor="text1"/>
          <w:sz w:val="18"/>
          <w:szCs w:val="18"/>
        </w:rPr>
        <w:br/>
      </w:r>
      <w:r w:rsidRPr="00695964">
        <w:rPr>
          <w:rFonts w:ascii="Arial" w:hAnsi="Arial" w:cs="Arial"/>
          <w:b/>
          <w:i w:val="0"/>
          <w:iCs w:val="0"/>
          <w:color w:val="000000" w:themeColor="text1"/>
          <w:sz w:val="18"/>
          <w:szCs w:val="18"/>
        </w:rPr>
        <w:br/>
      </w:r>
      <w:r w:rsidRPr="00695964">
        <w:rPr>
          <w:rFonts w:ascii="Arial" w:hAnsi="Arial" w:cs="Arial"/>
          <w:b/>
          <w:i w:val="0"/>
          <w:iCs w:val="0"/>
          <w:color w:val="000000" w:themeColor="text1"/>
          <w:sz w:val="18"/>
          <w:szCs w:val="18"/>
        </w:rPr>
        <w:br/>
      </w:r>
      <w:r w:rsidRPr="00695964">
        <w:rPr>
          <w:rFonts w:ascii="Arial" w:hAnsi="Arial" w:cs="Arial"/>
          <w:b/>
          <w:i w:val="0"/>
          <w:iCs w:val="0"/>
          <w:color w:val="000000" w:themeColor="text1"/>
          <w:sz w:val="18"/>
          <w:szCs w:val="18"/>
        </w:rPr>
        <w:br/>
      </w:r>
    </w:p>
    <w:p w14:paraId="37B326B9" w14:textId="124A1023" w:rsidR="00695964" w:rsidRDefault="00695964" w:rsidP="00C04DD2">
      <w:pPr>
        <w:rPr>
          <w:rFonts w:ascii="Arial" w:hAnsi="Arial" w:cs="Arial"/>
          <w:bCs/>
          <w:i w:val="0"/>
          <w:iCs w:val="0"/>
          <w:color w:val="000000" w:themeColor="text1"/>
          <w:sz w:val="18"/>
          <w:szCs w:val="18"/>
        </w:rPr>
      </w:pPr>
    </w:p>
    <w:p w14:paraId="3E59BF0B" w14:textId="792268D1" w:rsidR="00575B32" w:rsidRDefault="00575B32" w:rsidP="00C04DD2">
      <w:pPr>
        <w:rPr>
          <w:rFonts w:ascii="Arial" w:hAnsi="Arial" w:cs="Arial"/>
          <w:b/>
          <w:i w:val="0"/>
          <w:iCs w:val="0"/>
          <w:color w:val="000000" w:themeColor="text1"/>
          <w:sz w:val="18"/>
          <w:szCs w:val="18"/>
        </w:rPr>
      </w:pPr>
    </w:p>
    <w:p w14:paraId="381C1F86" w14:textId="29F22C6D" w:rsidR="004F3C6D" w:rsidRDefault="004F3C6D" w:rsidP="00C04DD2">
      <w:pPr>
        <w:rPr>
          <w:rFonts w:ascii="Arial" w:hAnsi="Arial" w:cs="Arial"/>
          <w:b/>
          <w:i w:val="0"/>
          <w:iCs w:val="0"/>
          <w:color w:val="000000" w:themeColor="text1"/>
          <w:sz w:val="18"/>
          <w:szCs w:val="18"/>
        </w:rPr>
      </w:pPr>
    </w:p>
    <w:p w14:paraId="4A9F15C8" w14:textId="77777777" w:rsidR="004F3C6D" w:rsidRPr="00695964" w:rsidRDefault="004F3C6D" w:rsidP="00C04DD2">
      <w:pPr>
        <w:rPr>
          <w:rFonts w:ascii="Arial" w:hAnsi="Arial" w:cs="Arial"/>
          <w:b/>
          <w:i w:val="0"/>
          <w:iCs w:val="0"/>
          <w:color w:val="000000" w:themeColor="text1"/>
          <w:sz w:val="18"/>
          <w:szCs w:val="18"/>
        </w:rPr>
      </w:pPr>
    </w:p>
    <w:p w14:paraId="5571F0C2" w14:textId="77777777" w:rsidR="00695964" w:rsidRPr="00695964" w:rsidRDefault="00695964" w:rsidP="00C04DD2">
      <w:pPr>
        <w:rPr>
          <w:rFonts w:ascii="Arial" w:hAnsi="Arial" w:cs="Arial"/>
          <w:b/>
          <w:i w:val="0"/>
          <w:iCs w:val="0"/>
          <w:color w:val="000000" w:themeColor="text1"/>
          <w:sz w:val="18"/>
          <w:szCs w:val="18"/>
        </w:rPr>
      </w:pPr>
    </w:p>
    <w:p w14:paraId="773A9E82" w14:textId="7CB9A897" w:rsidR="00695964" w:rsidRPr="00575B32" w:rsidRDefault="00575B32" w:rsidP="00C04DD2">
      <w:pPr>
        <w:rPr>
          <w:rFonts w:ascii="Arial" w:hAnsi="Arial" w:cs="Arial"/>
          <w:b/>
          <w:i w:val="0"/>
          <w:iCs w:val="0"/>
          <w:color w:val="000000" w:themeColor="text1"/>
          <w:sz w:val="24"/>
          <w:szCs w:val="24"/>
        </w:rPr>
      </w:pPr>
      <w:r w:rsidRPr="00575B32">
        <w:rPr>
          <w:rFonts w:ascii="Arial" w:hAnsi="Arial" w:cs="Arial"/>
          <w:b/>
          <w:i w:val="0"/>
          <w:iCs w:val="0"/>
          <w:color w:val="000000" w:themeColor="text1"/>
          <w:sz w:val="24"/>
          <w:szCs w:val="24"/>
        </w:rPr>
        <w:t xml:space="preserve">Information für Besucherinnen und Besucher </w:t>
      </w:r>
    </w:p>
    <w:p w14:paraId="79859D97" w14:textId="384FDCDD" w:rsidR="00575B32" w:rsidRPr="00695964" w:rsidRDefault="00575B32" w:rsidP="00C04DD2">
      <w:pPr>
        <w:rPr>
          <w:rFonts w:ascii="Arial" w:hAnsi="Arial" w:cs="Arial"/>
          <w:b/>
          <w:i w:val="0"/>
          <w:iCs w:val="0"/>
          <w:color w:val="000000" w:themeColor="text1"/>
          <w:sz w:val="18"/>
          <w:szCs w:val="18"/>
        </w:rPr>
      </w:pPr>
      <w:r>
        <w:rPr>
          <w:rFonts w:ascii="Arial" w:hAnsi="Arial" w:cs="Arial"/>
          <w:b/>
          <w:i w:val="0"/>
          <w:iCs w:val="0"/>
          <w:color w:val="000000" w:themeColor="text1"/>
          <w:sz w:val="18"/>
          <w:szCs w:val="18"/>
        </w:rPr>
        <w:t xml:space="preserve">Stand </w:t>
      </w:r>
      <w:r w:rsidR="004F3C6D">
        <w:rPr>
          <w:rFonts w:ascii="Arial" w:hAnsi="Arial" w:cs="Arial"/>
          <w:b/>
          <w:i w:val="0"/>
          <w:iCs w:val="0"/>
          <w:color w:val="000000" w:themeColor="text1"/>
          <w:sz w:val="18"/>
          <w:szCs w:val="18"/>
        </w:rPr>
        <w:t>29.11.2021</w:t>
      </w:r>
    </w:p>
    <w:p w14:paraId="0CEC5551" w14:textId="77777777" w:rsidR="00695964" w:rsidRPr="00695964" w:rsidRDefault="00695964" w:rsidP="00C04DD2">
      <w:pPr>
        <w:rPr>
          <w:rFonts w:ascii="Arial" w:hAnsi="Arial" w:cs="Arial"/>
          <w:b/>
          <w:i w:val="0"/>
          <w:iCs w:val="0"/>
          <w:color w:val="000000" w:themeColor="text1"/>
          <w:sz w:val="18"/>
          <w:szCs w:val="18"/>
        </w:rPr>
      </w:pPr>
    </w:p>
    <w:p w14:paraId="2E294C04" w14:textId="77777777" w:rsidR="00695964" w:rsidRPr="00695964" w:rsidRDefault="00695964" w:rsidP="00C04DD2">
      <w:pPr>
        <w:rPr>
          <w:rFonts w:ascii="Arial" w:hAnsi="Arial" w:cs="Arial"/>
          <w:b/>
          <w:i w:val="0"/>
          <w:iCs w:val="0"/>
          <w:color w:val="000000" w:themeColor="text1"/>
          <w:sz w:val="18"/>
          <w:szCs w:val="18"/>
        </w:rPr>
      </w:pPr>
    </w:p>
    <w:p w14:paraId="58CFD8E1" w14:textId="0B6A7D3A" w:rsidR="00695964" w:rsidRDefault="00695964" w:rsidP="00C04DD2">
      <w:pPr>
        <w:rPr>
          <w:rFonts w:ascii="Arial" w:hAnsi="Arial" w:cs="Arial"/>
          <w:b/>
          <w:i w:val="0"/>
          <w:iCs w:val="0"/>
          <w:color w:val="000000" w:themeColor="text1"/>
          <w:sz w:val="18"/>
          <w:szCs w:val="18"/>
        </w:rPr>
      </w:pPr>
    </w:p>
    <w:p w14:paraId="0F52DE2F" w14:textId="77777777" w:rsidR="004F3C6D" w:rsidRPr="00695964" w:rsidRDefault="004F3C6D" w:rsidP="00C04DD2">
      <w:pPr>
        <w:rPr>
          <w:rFonts w:ascii="Arial" w:hAnsi="Arial" w:cs="Arial"/>
          <w:b/>
          <w:i w:val="0"/>
          <w:iCs w:val="0"/>
          <w:color w:val="000000" w:themeColor="text1"/>
          <w:sz w:val="18"/>
          <w:szCs w:val="18"/>
        </w:rPr>
      </w:pPr>
    </w:p>
    <w:p w14:paraId="16AD3EA4" w14:textId="77777777" w:rsidR="00C04DD2" w:rsidRPr="00695964" w:rsidRDefault="00C04DD2" w:rsidP="00C04DD2">
      <w:pPr>
        <w:pStyle w:val="Kopfzeile"/>
        <w:tabs>
          <w:tab w:val="left" w:pos="708"/>
        </w:tabs>
        <w:rPr>
          <w:rFonts w:ascii="Arial" w:hAnsi="Arial" w:cs="Arial"/>
          <w:i/>
          <w:iCs/>
          <w:color w:val="000000" w:themeColor="text1"/>
          <w:sz w:val="18"/>
          <w:szCs w:val="18"/>
        </w:rPr>
      </w:pPr>
    </w:p>
    <w:p w14:paraId="0F48D620" w14:textId="00E1985B" w:rsidR="00C04DD2" w:rsidRPr="00D41565" w:rsidRDefault="00C04DD2" w:rsidP="00C04DD2">
      <w:pPr>
        <w:rPr>
          <w:rFonts w:ascii="Arial" w:hAnsi="Arial" w:cs="Arial"/>
          <w:i w:val="0"/>
          <w:iCs w:val="0"/>
          <w:color w:val="000000" w:themeColor="text1"/>
          <w:sz w:val="22"/>
          <w:szCs w:val="22"/>
        </w:rPr>
      </w:pPr>
      <w:r w:rsidRPr="00D41565">
        <w:rPr>
          <w:rFonts w:ascii="Arial" w:hAnsi="Arial" w:cs="Arial"/>
          <w:i w:val="0"/>
          <w:iCs w:val="0"/>
          <w:color w:val="000000" w:themeColor="text1"/>
          <w:sz w:val="22"/>
          <w:szCs w:val="22"/>
        </w:rPr>
        <w:t xml:space="preserve">Sehr geehrte </w:t>
      </w:r>
      <w:r w:rsidR="00575B32" w:rsidRPr="00D41565">
        <w:rPr>
          <w:rFonts w:ascii="Arial" w:hAnsi="Arial" w:cs="Arial"/>
          <w:i w:val="0"/>
          <w:iCs w:val="0"/>
          <w:color w:val="000000" w:themeColor="text1"/>
          <w:sz w:val="22"/>
          <w:szCs w:val="22"/>
        </w:rPr>
        <w:t xml:space="preserve">Besucherin, sehr geehrter Besucher, </w:t>
      </w:r>
    </w:p>
    <w:p w14:paraId="781AEFA2" w14:textId="41A11ECB" w:rsidR="00C04DD2" w:rsidRPr="00D41565" w:rsidRDefault="00C04DD2" w:rsidP="00C04DD2">
      <w:pPr>
        <w:rPr>
          <w:rFonts w:ascii="Arial" w:hAnsi="Arial" w:cs="Arial"/>
          <w:i w:val="0"/>
          <w:iCs w:val="0"/>
          <w:color w:val="000000" w:themeColor="text1"/>
          <w:sz w:val="22"/>
          <w:szCs w:val="22"/>
        </w:rPr>
      </w:pPr>
    </w:p>
    <w:p w14:paraId="6E37A92D" w14:textId="242839DF" w:rsidR="00263F47" w:rsidRDefault="00B43795" w:rsidP="00177E74">
      <w:pPr>
        <w:jc w:val="both"/>
        <w:rPr>
          <w:rFonts w:ascii="Arial" w:hAnsi="Arial" w:cs="Arial"/>
          <w:i w:val="0"/>
          <w:color w:val="000000"/>
          <w:sz w:val="22"/>
          <w:szCs w:val="22"/>
        </w:rPr>
      </w:pPr>
      <w:r w:rsidRPr="00D41565">
        <w:rPr>
          <w:rFonts w:ascii="Arial" w:hAnsi="Arial" w:cs="Arial"/>
          <w:i w:val="0"/>
          <w:iCs w:val="0"/>
          <w:color w:val="000000" w:themeColor="text1"/>
          <w:sz w:val="22"/>
          <w:szCs w:val="22"/>
        </w:rPr>
        <w:t>g</w:t>
      </w:r>
      <w:r w:rsidR="00575B32" w:rsidRPr="00D41565">
        <w:rPr>
          <w:rFonts w:ascii="Arial" w:hAnsi="Arial" w:cs="Arial"/>
          <w:i w:val="0"/>
          <w:iCs w:val="0"/>
          <w:color w:val="000000" w:themeColor="text1"/>
          <w:sz w:val="22"/>
          <w:szCs w:val="22"/>
        </w:rPr>
        <w:t xml:space="preserve">erne möchten wir Sie </w:t>
      </w:r>
      <w:r w:rsidR="00263F47" w:rsidRPr="00D41565">
        <w:rPr>
          <w:rFonts w:ascii="Arial" w:hAnsi="Arial" w:cs="Arial"/>
          <w:i w:val="0"/>
          <w:iCs w:val="0"/>
          <w:color w:val="000000" w:themeColor="text1"/>
          <w:sz w:val="22"/>
          <w:szCs w:val="22"/>
        </w:rPr>
        <w:t xml:space="preserve">zu den Regelungen </w:t>
      </w:r>
      <w:r w:rsidR="00263F47" w:rsidRPr="00D41565">
        <w:rPr>
          <w:rFonts w:ascii="Arial" w:hAnsi="Arial" w:cs="Arial"/>
          <w:i w:val="0"/>
          <w:color w:val="000000"/>
          <w:sz w:val="22"/>
          <w:szCs w:val="22"/>
        </w:rPr>
        <w:t>die in der Region Südostbayern (Altötting, Berchtesgadener Land, Mühldorf a. Inn, Rosenheim und Traunstein) gelten informieren. Zusätzlic</w:t>
      </w:r>
      <w:r w:rsidR="004F3C6D">
        <w:rPr>
          <w:rFonts w:ascii="Arial" w:hAnsi="Arial" w:cs="Arial"/>
          <w:i w:val="0"/>
          <w:color w:val="000000"/>
          <w:sz w:val="22"/>
          <w:szCs w:val="22"/>
        </w:rPr>
        <w:t>h kommen mit der Änderung der 15</w:t>
      </w:r>
      <w:r w:rsidR="00263F47" w:rsidRPr="00D41565">
        <w:rPr>
          <w:rFonts w:ascii="Arial" w:hAnsi="Arial" w:cs="Arial"/>
          <w:i w:val="0"/>
          <w:color w:val="000000"/>
          <w:sz w:val="22"/>
          <w:szCs w:val="22"/>
        </w:rPr>
        <w:t>. Bayerischen Infektionsschutzmaßnahmenverordnung (</w:t>
      </w:r>
      <w:proofErr w:type="spellStart"/>
      <w:r w:rsidR="00263F47" w:rsidRPr="00D41565">
        <w:rPr>
          <w:rFonts w:ascii="Arial" w:hAnsi="Arial" w:cs="Arial"/>
          <w:i w:val="0"/>
          <w:color w:val="000000"/>
          <w:sz w:val="22"/>
          <w:szCs w:val="22"/>
        </w:rPr>
        <w:t>BayIfSMV</w:t>
      </w:r>
      <w:proofErr w:type="spellEnd"/>
      <w:r w:rsidR="00263F47" w:rsidRPr="00D41565">
        <w:rPr>
          <w:rFonts w:ascii="Arial" w:hAnsi="Arial" w:cs="Arial"/>
          <w:i w:val="0"/>
          <w:color w:val="000000"/>
          <w:sz w:val="22"/>
          <w:szCs w:val="22"/>
        </w:rPr>
        <w:t>) überregionale Regelungen hinzu.</w:t>
      </w:r>
    </w:p>
    <w:p w14:paraId="3640F1D6" w14:textId="77777777" w:rsidR="004F3C6D" w:rsidRPr="00D41565" w:rsidRDefault="004F3C6D" w:rsidP="00177E74">
      <w:pPr>
        <w:jc w:val="both"/>
        <w:rPr>
          <w:rFonts w:ascii="Arial" w:hAnsi="Arial" w:cs="Arial"/>
          <w:i w:val="0"/>
          <w:color w:val="000000"/>
          <w:sz w:val="22"/>
          <w:szCs w:val="22"/>
        </w:rPr>
      </w:pPr>
    </w:p>
    <w:p w14:paraId="42C59EF2" w14:textId="5F945555" w:rsidR="00B43795" w:rsidRDefault="004F3C6D" w:rsidP="00177E74">
      <w:pPr>
        <w:jc w:val="both"/>
        <w:rPr>
          <w:rFonts w:ascii="Arial" w:hAnsi="Arial" w:cs="Arial"/>
          <w:i w:val="0"/>
          <w:color w:val="000000"/>
          <w:sz w:val="22"/>
          <w:szCs w:val="22"/>
        </w:rPr>
      </w:pPr>
      <w:r>
        <w:rPr>
          <w:rFonts w:ascii="Arial" w:hAnsi="Arial" w:cs="Arial"/>
          <w:i w:val="0"/>
          <w:color w:val="000000"/>
          <w:sz w:val="22"/>
          <w:szCs w:val="22"/>
        </w:rPr>
        <w:t>Die Allgemeinverfügung zum Vollzug des Infektionsschutzgesetzes tritt ab 22.11.2021 in Kraft.</w:t>
      </w:r>
      <w:r w:rsidR="00263F47" w:rsidRPr="00D41565">
        <w:rPr>
          <w:rFonts w:ascii="Arial" w:hAnsi="Arial" w:cs="Arial"/>
          <w:i w:val="0"/>
          <w:color w:val="000000"/>
          <w:sz w:val="22"/>
          <w:szCs w:val="22"/>
        </w:rPr>
        <w:t xml:space="preserve"> </w:t>
      </w:r>
    </w:p>
    <w:p w14:paraId="589A7B63" w14:textId="397C792E" w:rsidR="004F3C6D" w:rsidRDefault="004F3C6D" w:rsidP="00177E74">
      <w:pPr>
        <w:jc w:val="both"/>
        <w:rPr>
          <w:rFonts w:ascii="Arial" w:hAnsi="Arial" w:cs="Arial"/>
          <w:i w:val="0"/>
          <w:color w:val="000000"/>
          <w:sz w:val="22"/>
          <w:szCs w:val="22"/>
        </w:rPr>
      </w:pPr>
    </w:p>
    <w:p w14:paraId="7741A8FB" w14:textId="5D18901A" w:rsidR="004F3C6D" w:rsidRDefault="004F3C6D" w:rsidP="00177E74">
      <w:pPr>
        <w:jc w:val="both"/>
        <w:rPr>
          <w:rFonts w:ascii="Arial" w:hAnsi="Arial" w:cs="Arial"/>
          <w:i w:val="0"/>
          <w:color w:val="000000"/>
          <w:sz w:val="22"/>
          <w:szCs w:val="22"/>
        </w:rPr>
      </w:pPr>
      <w:r>
        <w:rPr>
          <w:rFonts w:ascii="Arial" w:hAnsi="Arial" w:cs="Arial"/>
          <w:i w:val="0"/>
          <w:color w:val="000000"/>
          <w:sz w:val="22"/>
          <w:szCs w:val="22"/>
        </w:rPr>
        <w:t>Gegenwärtig ist ein kontinuierlicher, teils starker Anstieg der Infektionszahlen in der Bevölkerung und in den Pflegeeinrichtungen zu beobachten. Da die aktuelle Entwicklung in den Einrichtungen sehr besorgniserregend ist, muss der Schutz der besonders vulnerablen Gruppe der pflegebedürftigen Menschen weiterhin gewährleistet werden.</w:t>
      </w:r>
    </w:p>
    <w:p w14:paraId="6CB46406" w14:textId="1166200C" w:rsidR="004F3C6D" w:rsidRPr="00D41565" w:rsidRDefault="004F3C6D" w:rsidP="00177E74">
      <w:pPr>
        <w:jc w:val="both"/>
        <w:rPr>
          <w:rFonts w:ascii="Arial" w:hAnsi="Arial" w:cs="Arial"/>
          <w:i w:val="0"/>
          <w:iCs w:val="0"/>
          <w:color w:val="000000" w:themeColor="text1"/>
          <w:sz w:val="22"/>
          <w:szCs w:val="22"/>
        </w:rPr>
      </w:pPr>
      <w:r>
        <w:rPr>
          <w:rFonts w:ascii="Arial" w:hAnsi="Arial" w:cs="Arial"/>
          <w:i w:val="0"/>
          <w:color w:val="000000"/>
          <w:sz w:val="22"/>
          <w:szCs w:val="22"/>
        </w:rPr>
        <w:t>Verlängert wurden die Maßnahmen bis 19. Januar 2022.</w:t>
      </w:r>
    </w:p>
    <w:p w14:paraId="652A8D48" w14:textId="77777777" w:rsidR="005E67AB" w:rsidRPr="00D41565" w:rsidRDefault="005E67AB" w:rsidP="00C04DD2">
      <w:pPr>
        <w:rPr>
          <w:rFonts w:ascii="Arial" w:hAnsi="Arial" w:cs="Arial"/>
          <w:i w:val="0"/>
          <w:iCs w:val="0"/>
          <w:color w:val="000000" w:themeColor="text1"/>
          <w:sz w:val="22"/>
          <w:szCs w:val="22"/>
        </w:rPr>
      </w:pPr>
    </w:p>
    <w:p w14:paraId="4E80C727" w14:textId="62F2BB02" w:rsidR="004F3C6D" w:rsidRDefault="004F3C6D" w:rsidP="00177E74">
      <w:pPr>
        <w:jc w:val="both"/>
        <w:rPr>
          <w:rFonts w:ascii="Arial" w:hAnsi="Arial" w:cs="Arial"/>
          <w:i w:val="0"/>
          <w:iCs w:val="0"/>
          <w:color w:val="000000" w:themeColor="text1"/>
          <w:sz w:val="22"/>
          <w:szCs w:val="22"/>
        </w:rPr>
      </w:pPr>
      <w:r>
        <w:rPr>
          <w:rFonts w:ascii="Arial" w:hAnsi="Arial" w:cs="Arial"/>
          <w:i w:val="0"/>
          <w:iCs w:val="0"/>
          <w:color w:val="000000" w:themeColor="text1"/>
          <w:sz w:val="22"/>
          <w:szCs w:val="22"/>
        </w:rPr>
        <w:t xml:space="preserve">Alle </w:t>
      </w:r>
      <w:r w:rsidR="005E67AB" w:rsidRPr="00D41565">
        <w:rPr>
          <w:rFonts w:ascii="Arial" w:hAnsi="Arial" w:cs="Arial"/>
          <w:i w:val="0"/>
          <w:iCs w:val="0"/>
          <w:color w:val="000000" w:themeColor="text1"/>
          <w:sz w:val="22"/>
          <w:szCs w:val="22"/>
        </w:rPr>
        <w:t xml:space="preserve">Besuchspersonen haben </w:t>
      </w:r>
      <w:r>
        <w:rPr>
          <w:rFonts w:ascii="Arial" w:hAnsi="Arial" w:cs="Arial"/>
          <w:i w:val="0"/>
          <w:iCs w:val="0"/>
          <w:color w:val="000000" w:themeColor="text1"/>
          <w:sz w:val="22"/>
          <w:szCs w:val="22"/>
        </w:rPr>
        <w:t>vor</w:t>
      </w:r>
      <w:r w:rsidR="005E67AB" w:rsidRPr="00D41565">
        <w:rPr>
          <w:rFonts w:ascii="Arial" w:hAnsi="Arial" w:cs="Arial"/>
          <w:i w:val="0"/>
          <w:iCs w:val="0"/>
          <w:color w:val="000000" w:themeColor="text1"/>
          <w:sz w:val="22"/>
          <w:szCs w:val="22"/>
        </w:rPr>
        <w:t xml:space="preserve"> B</w:t>
      </w:r>
      <w:r w:rsidR="00575B32" w:rsidRPr="00D41565">
        <w:rPr>
          <w:rFonts w:ascii="Arial" w:hAnsi="Arial" w:cs="Arial"/>
          <w:i w:val="0"/>
          <w:iCs w:val="0"/>
          <w:color w:val="000000" w:themeColor="text1"/>
          <w:sz w:val="22"/>
          <w:szCs w:val="22"/>
        </w:rPr>
        <w:t xml:space="preserve">etreten der Einrichtung </w:t>
      </w:r>
      <w:r>
        <w:rPr>
          <w:rFonts w:ascii="Arial" w:hAnsi="Arial" w:cs="Arial"/>
          <w:i w:val="0"/>
          <w:iCs w:val="0"/>
          <w:color w:val="000000" w:themeColor="text1"/>
          <w:sz w:val="22"/>
          <w:szCs w:val="22"/>
        </w:rPr>
        <w:t xml:space="preserve">immer einen aktuellen </w:t>
      </w:r>
      <w:proofErr w:type="spellStart"/>
      <w:r>
        <w:rPr>
          <w:rFonts w:ascii="Arial" w:hAnsi="Arial" w:cs="Arial"/>
          <w:i w:val="0"/>
          <w:iCs w:val="0"/>
          <w:color w:val="000000" w:themeColor="text1"/>
          <w:sz w:val="22"/>
          <w:szCs w:val="22"/>
        </w:rPr>
        <w:t>PoC</w:t>
      </w:r>
      <w:proofErr w:type="spellEnd"/>
      <w:r>
        <w:rPr>
          <w:rFonts w:ascii="Arial" w:hAnsi="Arial" w:cs="Arial"/>
          <w:i w:val="0"/>
          <w:iCs w:val="0"/>
          <w:color w:val="000000" w:themeColor="text1"/>
          <w:sz w:val="22"/>
          <w:szCs w:val="22"/>
        </w:rPr>
        <w:t xml:space="preserve">-Antigen-Schnelltest vorzulegen, Dies betrifft alle Personengruppen, geimpft, genesen und </w:t>
      </w:r>
      <w:proofErr w:type="spellStart"/>
      <w:r>
        <w:rPr>
          <w:rFonts w:ascii="Arial" w:hAnsi="Arial" w:cs="Arial"/>
          <w:i w:val="0"/>
          <w:iCs w:val="0"/>
          <w:color w:val="000000" w:themeColor="text1"/>
          <w:sz w:val="22"/>
          <w:szCs w:val="22"/>
        </w:rPr>
        <w:t>ungeimpft</w:t>
      </w:r>
      <w:proofErr w:type="spellEnd"/>
      <w:r w:rsidR="00575B32" w:rsidRPr="00D41565">
        <w:rPr>
          <w:rFonts w:ascii="Arial" w:hAnsi="Arial" w:cs="Arial"/>
          <w:i w:val="0"/>
          <w:iCs w:val="0"/>
          <w:color w:val="000000" w:themeColor="text1"/>
          <w:sz w:val="22"/>
          <w:szCs w:val="22"/>
        </w:rPr>
        <w:t xml:space="preserve">. </w:t>
      </w:r>
      <w:r>
        <w:rPr>
          <w:rFonts w:ascii="Arial" w:hAnsi="Arial" w:cs="Arial"/>
          <w:i w:val="0"/>
          <w:iCs w:val="0"/>
          <w:color w:val="000000" w:themeColor="text1"/>
          <w:sz w:val="22"/>
          <w:szCs w:val="22"/>
        </w:rPr>
        <w:t>Der Schnelltest darf nicht älter als 24 Stunden sein, zu bevorzugen ist eine tagesaktuelle Testung.</w:t>
      </w:r>
    </w:p>
    <w:p w14:paraId="7CC1664B" w14:textId="77777777" w:rsidR="00C04DD2" w:rsidRPr="00D41565" w:rsidRDefault="00C04DD2" w:rsidP="00C04DD2">
      <w:pPr>
        <w:rPr>
          <w:rFonts w:ascii="Arial" w:hAnsi="Arial" w:cs="Arial"/>
          <w:i w:val="0"/>
          <w:iCs w:val="0"/>
          <w:color w:val="000000" w:themeColor="text1"/>
          <w:sz w:val="22"/>
          <w:szCs w:val="22"/>
        </w:rPr>
      </w:pPr>
    </w:p>
    <w:p w14:paraId="75576D4A" w14:textId="77777777" w:rsidR="00B43795" w:rsidRPr="00D41565" w:rsidRDefault="00B43795" w:rsidP="00C04DD2">
      <w:pPr>
        <w:rPr>
          <w:rFonts w:ascii="Arial" w:hAnsi="Arial" w:cs="Arial"/>
          <w:i w:val="0"/>
          <w:iCs w:val="0"/>
          <w:color w:val="000000" w:themeColor="text1"/>
          <w:sz w:val="22"/>
          <w:szCs w:val="22"/>
        </w:rPr>
      </w:pPr>
    </w:p>
    <w:p w14:paraId="026526F4" w14:textId="4BE99950" w:rsidR="005E67AB" w:rsidRPr="00D41565" w:rsidRDefault="00263F47" w:rsidP="00C04DD2">
      <w:pPr>
        <w:rPr>
          <w:rFonts w:ascii="Arial" w:hAnsi="Arial" w:cs="Arial"/>
          <w:i w:val="0"/>
          <w:iCs w:val="0"/>
          <w:color w:val="000000" w:themeColor="text1"/>
          <w:sz w:val="22"/>
          <w:szCs w:val="22"/>
          <w:u w:val="single"/>
        </w:rPr>
      </w:pPr>
      <w:r w:rsidRPr="00D41565">
        <w:rPr>
          <w:rFonts w:ascii="Arial" w:hAnsi="Arial" w:cs="Arial"/>
          <w:i w:val="0"/>
          <w:iCs w:val="0"/>
          <w:color w:val="000000" w:themeColor="text1"/>
          <w:sz w:val="22"/>
          <w:szCs w:val="22"/>
          <w:u w:val="single"/>
        </w:rPr>
        <w:t xml:space="preserve">Der Zutritt in die Kreisaltenheime ist nur möglich: </w:t>
      </w:r>
    </w:p>
    <w:p w14:paraId="4EBD29EB" w14:textId="77777777" w:rsidR="00B43795" w:rsidRPr="00D41565" w:rsidRDefault="00B43795" w:rsidP="00C04DD2">
      <w:pPr>
        <w:rPr>
          <w:rFonts w:ascii="Arial" w:hAnsi="Arial" w:cs="Arial"/>
          <w:i w:val="0"/>
          <w:iCs w:val="0"/>
          <w:color w:val="000000" w:themeColor="text1"/>
          <w:sz w:val="22"/>
          <w:szCs w:val="22"/>
        </w:rPr>
      </w:pPr>
    </w:p>
    <w:p w14:paraId="5C0D3219" w14:textId="1241591C" w:rsidR="00263F47" w:rsidRPr="00D41565" w:rsidRDefault="00263F47" w:rsidP="00D41565">
      <w:pPr>
        <w:pStyle w:val="Listenabsatz"/>
        <w:numPr>
          <w:ilvl w:val="0"/>
          <w:numId w:val="7"/>
        </w:numPr>
        <w:rPr>
          <w:rFonts w:ascii="Arial" w:hAnsi="Arial" w:cs="Arial"/>
          <w:i w:val="0"/>
          <w:iCs w:val="0"/>
          <w:color w:val="000000"/>
          <w:sz w:val="22"/>
          <w:szCs w:val="22"/>
        </w:rPr>
      </w:pPr>
      <w:r w:rsidRPr="00D41565">
        <w:rPr>
          <w:rFonts w:ascii="Arial" w:hAnsi="Arial" w:cs="Arial"/>
          <w:i w:val="0"/>
          <w:color w:val="000000"/>
          <w:sz w:val="22"/>
          <w:szCs w:val="22"/>
        </w:rPr>
        <w:t xml:space="preserve">Wenn </w:t>
      </w:r>
      <w:r w:rsidR="004F3C6D">
        <w:rPr>
          <w:rFonts w:ascii="Arial" w:hAnsi="Arial" w:cs="Arial"/>
          <w:b/>
          <w:i w:val="0"/>
          <w:color w:val="000000"/>
          <w:sz w:val="22"/>
          <w:szCs w:val="22"/>
        </w:rPr>
        <w:t xml:space="preserve">Geimpfte, </w:t>
      </w:r>
      <w:r w:rsidRPr="00D41565">
        <w:rPr>
          <w:rFonts w:ascii="Arial" w:hAnsi="Arial" w:cs="Arial"/>
          <w:b/>
          <w:i w:val="0"/>
          <w:color w:val="000000"/>
          <w:sz w:val="22"/>
          <w:szCs w:val="22"/>
        </w:rPr>
        <w:t xml:space="preserve">genesene </w:t>
      </w:r>
      <w:r w:rsidR="004F3C6D">
        <w:rPr>
          <w:rFonts w:ascii="Arial" w:hAnsi="Arial" w:cs="Arial"/>
          <w:b/>
          <w:i w:val="0"/>
          <w:color w:val="000000"/>
          <w:sz w:val="22"/>
          <w:szCs w:val="22"/>
        </w:rPr>
        <w:t xml:space="preserve">und </w:t>
      </w:r>
      <w:proofErr w:type="spellStart"/>
      <w:r w:rsidR="004F3C6D">
        <w:rPr>
          <w:rFonts w:ascii="Arial" w:hAnsi="Arial" w:cs="Arial"/>
          <w:b/>
          <w:i w:val="0"/>
          <w:color w:val="000000"/>
          <w:sz w:val="22"/>
          <w:szCs w:val="22"/>
        </w:rPr>
        <w:t>ungeimpfte</w:t>
      </w:r>
      <w:proofErr w:type="spellEnd"/>
      <w:r w:rsidR="004F3C6D">
        <w:rPr>
          <w:rFonts w:ascii="Arial" w:hAnsi="Arial" w:cs="Arial"/>
          <w:b/>
          <w:i w:val="0"/>
          <w:color w:val="000000"/>
          <w:sz w:val="22"/>
          <w:szCs w:val="22"/>
        </w:rPr>
        <w:t xml:space="preserve"> </w:t>
      </w:r>
      <w:r w:rsidRPr="00D41565">
        <w:rPr>
          <w:rFonts w:ascii="Arial" w:hAnsi="Arial" w:cs="Arial"/>
          <w:b/>
          <w:i w:val="0"/>
          <w:color w:val="000000"/>
          <w:sz w:val="22"/>
          <w:szCs w:val="22"/>
        </w:rPr>
        <w:t>Besucher</w:t>
      </w:r>
      <w:r w:rsidRPr="00D41565">
        <w:rPr>
          <w:rFonts w:ascii="Arial" w:hAnsi="Arial" w:cs="Arial"/>
          <w:i w:val="0"/>
          <w:color w:val="000000"/>
          <w:sz w:val="22"/>
          <w:szCs w:val="22"/>
        </w:rPr>
        <w:t xml:space="preserve"> bei jedem Besuch einen negativen </w:t>
      </w:r>
      <w:r w:rsidRPr="00D41565">
        <w:rPr>
          <w:rFonts w:ascii="Arial" w:hAnsi="Arial" w:cs="Arial"/>
          <w:b/>
          <w:i w:val="0"/>
          <w:color w:val="000000"/>
          <w:sz w:val="22"/>
          <w:szCs w:val="22"/>
        </w:rPr>
        <w:t xml:space="preserve">Schnelltest </w:t>
      </w:r>
      <w:r w:rsidRPr="00D41565">
        <w:rPr>
          <w:rFonts w:ascii="Arial" w:hAnsi="Arial" w:cs="Arial"/>
          <w:i w:val="0"/>
          <w:color w:val="000000"/>
          <w:sz w:val="22"/>
          <w:szCs w:val="22"/>
        </w:rPr>
        <w:t xml:space="preserve">vorweisen können, der vor höchstens 24 Stunden durchgeführt wurde. </w:t>
      </w:r>
    </w:p>
    <w:p w14:paraId="622719E7" w14:textId="039277AE" w:rsidR="00C04DD2" w:rsidRPr="00D41565" w:rsidRDefault="00C04DD2" w:rsidP="00C04DD2">
      <w:pPr>
        <w:rPr>
          <w:rFonts w:ascii="Arial" w:hAnsi="Arial" w:cs="Arial"/>
          <w:i w:val="0"/>
          <w:iCs w:val="0"/>
          <w:color w:val="000000" w:themeColor="text1"/>
          <w:sz w:val="22"/>
          <w:szCs w:val="22"/>
        </w:rPr>
      </w:pPr>
    </w:p>
    <w:p w14:paraId="2C551BA9" w14:textId="77777777" w:rsidR="00263F47" w:rsidRPr="00D41565" w:rsidRDefault="00263F47" w:rsidP="00263F47">
      <w:pPr>
        <w:pStyle w:val="Listenabsatz"/>
        <w:contextualSpacing w:val="0"/>
        <w:rPr>
          <w:rFonts w:ascii="Arial" w:hAnsi="Arial" w:cs="Arial"/>
          <w:i w:val="0"/>
          <w:iCs w:val="0"/>
          <w:color w:val="000000" w:themeColor="text1"/>
          <w:sz w:val="22"/>
          <w:szCs w:val="22"/>
        </w:rPr>
      </w:pPr>
    </w:p>
    <w:p w14:paraId="58A12CFA" w14:textId="7A595398" w:rsidR="005E67AB" w:rsidRDefault="005E67AB" w:rsidP="00177E74">
      <w:pPr>
        <w:jc w:val="both"/>
        <w:rPr>
          <w:rFonts w:ascii="Arial" w:hAnsi="Arial" w:cs="Arial"/>
          <w:b/>
          <w:i w:val="0"/>
          <w:iCs w:val="0"/>
          <w:color w:val="000000" w:themeColor="text1"/>
          <w:sz w:val="22"/>
          <w:szCs w:val="22"/>
        </w:rPr>
      </w:pPr>
      <w:r w:rsidRPr="004F3C6D">
        <w:rPr>
          <w:rFonts w:ascii="Arial" w:hAnsi="Arial" w:cs="Arial"/>
          <w:b/>
          <w:i w:val="0"/>
          <w:iCs w:val="0"/>
          <w:color w:val="000000" w:themeColor="text1"/>
          <w:sz w:val="22"/>
          <w:szCs w:val="22"/>
        </w:rPr>
        <w:t>B</w:t>
      </w:r>
      <w:r w:rsidR="00263F47" w:rsidRPr="004F3C6D">
        <w:rPr>
          <w:rFonts w:ascii="Arial" w:hAnsi="Arial" w:cs="Arial"/>
          <w:b/>
          <w:i w:val="0"/>
          <w:iCs w:val="0"/>
          <w:color w:val="000000" w:themeColor="text1"/>
          <w:sz w:val="22"/>
          <w:szCs w:val="22"/>
        </w:rPr>
        <w:t>itte l</w:t>
      </w:r>
      <w:r w:rsidRPr="004F3C6D">
        <w:rPr>
          <w:rFonts w:ascii="Arial" w:hAnsi="Arial" w:cs="Arial"/>
          <w:b/>
          <w:i w:val="0"/>
          <w:iCs w:val="0"/>
          <w:color w:val="000000" w:themeColor="text1"/>
          <w:sz w:val="22"/>
          <w:szCs w:val="22"/>
        </w:rPr>
        <w:t xml:space="preserve">assen Sie vor Betreten der Einrichtung die Nachweise von </w:t>
      </w:r>
      <w:r w:rsidR="004F3C6D">
        <w:rPr>
          <w:rFonts w:ascii="Arial" w:hAnsi="Arial" w:cs="Arial"/>
          <w:b/>
          <w:i w:val="0"/>
          <w:iCs w:val="0"/>
          <w:color w:val="000000" w:themeColor="text1"/>
          <w:sz w:val="22"/>
          <w:szCs w:val="22"/>
        </w:rPr>
        <w:t>unseren Mitarbeitern überprüfen und ihren Besuch dokumentieren.</w:t>
      </w:r>
    </w:p>
    <w:p w14:paraId="4FE8E6A1" w14:textId="34E4846F" w:rsidR="004F3C6D" w:rsidRDefault="004F3C6D" w:rsidP="00177E74">
      <w:pPr>
        <w:jc w:val="both"/>
        <w:rPr>
          <w:rFonts w:ascii="Arial" w:hAnsi="Arial" w:cs="Arial"/>
          <w:b/>
          <w:i w:val="0"/>
          <w:iCs w:val="0"/>
          <w:color w:val="000000" w:themeColor="text1"/>
          <w:sz w:val="22"/>
          <w:szCs w:val="22"/>
        </w:rPr>
      </w:pPr>
    </w:p>
    <w:p w14:paraId="3DB956EA" w14:textId="5087D8E3" w:rsidR="004F3C6D" w:rsidRDefault="004F3C6D" w:rsidP="00177E74">
      <w:pPr>
        <w:jc w:val="both"/>
        <w:rPr>
          <w:rFonts w:ascii="Arial" w:hAnsi="Arial" w:cs="Arial"/>
          <w:i w:val="0"/>
          <w:iCs w:val="0"/>
          <w:color w:val="000000" w:themeColor="text1"/>
          <w:sz w:val="22"/>
          <w:szCs w:val="22"/>
        </w:rPr>
      </w:pPr>
      <w:r w:rsidRPr="004F3C6D">
        <w:rPr>
          <w:rFonts w:ascii="Arial" w:hAnsi="Arial" w:cs="Arial"/>
          <w:i w:val="0"/>
          <w:iCs w:val="0"/>
          <w:color w:val="000000" w:themeColor="text1"/>
          <w:sz w:val="22"/>
          <w:szCs w:val="22"/>
        </w:rPr>
        <w:t xml:space="preserve">Vorgaben des Gesundheitsamtes Traunstein auf Besuchsregelungen einzelner Wohnbereiche sind unbedingt einzuhalten. Dies betrifft Wohnbereiche der Kreisaltenheime in denen ein </w:t>
      </w:r>
      <w:bookmarkStart w:id="0" w:name="_GoBack"/>
      <w:bookmarkEnd w:id="0"/>
      <w:r w:rsidRPr="004F3C6D">
        <w:rPr>
          <w:rFonts w:ascii="Arial" w:hAnsi="Arial" w:cs="Arial"/>
          <w:i w:val="0"/>
          <w:iCs w:val="0"/>
          <w:color w:val="000000" w:themeColor="text1"/>
          <w:sz w:val="22"/>
          <w:szCs w:val="22"/>
        </w:rPr>
        <w:t>aktuelle hohes Infektionsgeschehen mit Sars-CoV-2 vorhanden ist.</w:t>
      </w:r>
    </w:p>
    <w:p w14:paraId="06985EB3" w14:textId="77777777" w:rsidR="004F3C6D" w:rsidRPr="004F3C6D" w:rsidRDefault="004F3C6D" w:rsidP="00177E74">
      <w:pPr>
        <w:jc w:val="both"/>
        <w:rPr>
          <w:rFonts w:ascii="Arial" w:hAnsi="Arial" w:cs="Arial"/>
          <w:i w:val="0"/>
          <w:iCs w:val="0"/>
          <w:color w:val="000000" w:themeColor="text1"/>
          <w:sz w:val="22"/>
          <w:szCs w:val="22"/>
        </w:rPr>
      </w:pPr>
    </w:p>
    <w:p w14:paraId="475B3CF6" w14:textId="77777777" w:rsidR="00923764" w:rsidRPr="00D41565" w:rsidRDefault="00923764" w:rsidP="00923764">
      <w:pPr>
        <w:rPr>
          <w:rFonts w:ascii="Arial" w:hAnsi="Arial" w:cs="Arial"/>
          <w:b/>
          <w:i w:val="0"/>
          <w:iCs w:val="0"/>
          <w:color w:val="000000" w:themeColor="text1"/>
          <w:sz w:val="22"/>
          <w:szCs w:val="22"/>
        </w:rPr>
      </w:pPr>
      <w:r w:rsidRPr="00D41565">
        <w:rPr>
          <w:rFonts w:ascii="Arial" w:hAnsi="Arial" w:cs="Arial"/>
          <w:b/>
          <w:i w:val="0"/>
          <w:iCs w:val="0"/>
          <w:color w:val="000000" w:themeColor="text1"/>
          <w:sz w:val="22"/>
          <w:szCs w:val="22"/>
        </w:rPr>
        <w:t>Wir bitten Sie deshalb die jeweiligen Aushänge in unserer Einrichtung zu beachten.</w:t>
      </w:r>
    </w:p>
    <w:p w14:paraId="6CC23515" w14:textId="717B4E67" w:rsidR="005E67AB" w:rsidRPr="00D41565" w:rsidRDefault="005E67AB" w:rsidP="00C04DD2">
      <w:pPr>
        <w:rPr>
          <w:rFonts w:ascii="Arial" w:hAnsi="Arial" w:cs="Arial"/>
          <w:i w:val="0"/>
          <w:iCs w:val="0"/>
          <w:color w:val="000000" w:themeColor="text1"/>
          <w:sz w:val="22"/>
          <w:szCs w:val="22"/>
        </w:rPr>
      </w:pPr>
    </w:p>
    <w:p w14:paraId="227BB54A" w14:textId="36057BC8" w:rsidR="005E67AB" w:rsidRPr="00D41565" w:rsidRDefault="005E67AB" w:rsidP="00177E74">
      <w:pPr>
        <w:jc w:val="both"/>
        <w:rPr>
          <w:rFonts w:ascii="Arial" w:hAnsi="Arial" w:cs="Arial"/>
          <w:i w:val="0"/>
          <w:iCs w:val="0"/>
          <w:color w:val="000000" w:themeColor="text1"/>
          <w:sz w:val="22"/>
          <w:szCs w:val="22"/>
        </w:rPr>
      </w:pPr>
      <w:r w:rsidRPr="00D41565">
        <w:rPr>
          <w:rFonts w:ascii="Arial" w:hAnsi="Arial" w:cs="Arial"/>
          <w:i w:val="0"/>
          <w:iCs w:val="0"/>
          <w:color w:val="000000" w:themeColor="text1"/>
          <w:sz w:val="22"/>
          <w:szCs w:val="22"/>
        </w:rPr>
        <w:lastRenderedPageBreak/>
        <w:t>Für alle Besucherinnen und Besucher besteht eine FFP2</w:t>
      </w:r>
      <w:r w:rsidR="004F3C6D">
        <w:rPr>
          <w:rFonts w:ascii="Arial" w:hAnsi="Arial" w:cs="Arial"/>
          <w:i w:val="0"/>
          <w:iCs w:val="0"/>
          <w:color w:val="000000" w:themeColor="text1"/>
          <w:sz w:val="22"/>
          <w:szCs w:val="22"/>
        </w:rPr>
        <w:t xml:space="preserve">-Masken </w:t>
      </w:r>
      <w:r w:rsidR="00B43795" w:rsidRPr="00D41565">
        <w:rPr>
          <w:rFonts w:ascii="Arial" w:hAnsi="Arial" w:cs="Arial"/>
          <w:i w:val="0"/>
          <w:iCs w:val="0"/>
          <w:color w:val="000000" w:themeColor="text1"/>
          <w:sz w:val="22"/>
          <w:szCs w:val="22"/>
        </w:rPr>
        <w:t>Pflicht, während des Aufenthaltes in der Einrichtung! Bitte nehmen Sie die FFP2-Maske während Ihres Aufenthaltes nicht ab und beachten die geltenden Hygienevorgaben.</w:t>
      </w:r>
    </w:p>
    <w:p w14:paraId="35782ABD" w14:textId="7C8CE26C" w:rsidR="00C04DD2" w:rsidRPr="00B43795" w:rsidRDefault="00C04DD2" w:rsidP="00C04DD2">
      <w:pPr>
        <w:jc w:val="both"/>
        <w:rPr>
          <w:rFonts w:ascii="Arial" w:hAnsi="Arial" w:cs="Arial"/>
          <w:i w:val="0"/>
          <w:iCs w:val="0"/>
          <w:color w:val="000000" w:themeColor="text1"/>
          <w:sz w:val="18"/>
          <w:szCs w:val="18"/>
        </w:rPr>
      </w:pPr>
    </w:p>
    <w:p w14:paraId="5E0C70D2" w14:textId="77777777" w:rsidR="00C04DD2" w:rsidRPr="00D41565" w:rsidRDefault="00C04DD2" w:rsidP="00C04DD2">
      <w:pPr>
        <w:rPr>
          <w:rFonts w:ascii="Arial" w:hAnsi="Arial" w:cs="Arial"/>
          <w:i w:val="0"/>
          <w:iCs w:val="0"/>
          <w:color w:val="000000" w:themeColor="text1"/>
          <w:sz w:val="22"/>
          <w:szCs w:val="22"/>
        </w:rPr>
      </w:pPr>
      <w:r w:rsidRPr="00D41565">
        <w:rPr>
          <w:rFonts w:ascii="Arial" w:hAnsi="Arial" w:cs="Arial"/>
          <w:i w:val="0"/>
          <w:iCs w:val="0"/>
          <w:color w:val="000000" w:themeColor="text1"/>
          <w:sz w:val="22"/>
          <w:szCs w:val="22"/>
        </w:rPr>
        <w:t>Mit freundlichen Grüßen</w:t>
      </w:r>
    </w:p>
    <w:p w14:paraId="1E51122A" w14:textId="77777777" w:rsidR="00C04DD2" w:rsidRPr="00695964" w:rsidRDefault="00C04DD2" w:rsidP="00C04DD2">
      <w:pPr>
        <w:rPr>
          <w:rFonts w:ascii="Arial" w:hAnsi="Arial" w:cs="Arial"/>
          <w:i w:val="0"/>
          <w:iCs w:val="0"/>
          <w:color w:val="000000" w:themeColor="text1"/>
          <w:sz w:val="18"/>
          <w:szCs w:val="18"/>
        </w:rPr>
      </w:pPr>
    </w:p>
    <w:p w14:paraId="2732A1FC" w14:textId="5101C5A3" w:rsidR="00C04DD2" w:rsidRPr="00695964" w:rsidRDefault="00177E74" w:rsidP="00177E74">
      <w:pPr>
        <w:jc w:val="both"/>
        <w:rPr>
          <w:rFonts w:ascii="Arial" w:hAnsi="Arial" w:cs="Arial"/>
          <w:i w:val="0"/>
          <w:iCs w:val="0"/>
          <w:color w:val="000000" w:themeColor="text1"/>
          <w:sz w:val="18"/>
          <w:szCs w:val="18"/>
        </w:rPr>
      </w:pPr>
      <w:r>
        <w:rPr>
          <w:rFonts w:ascii="Arial" w:hAnsi="Arial" w:cs="Arial"/>
          <w:i w:val="0"/>
          <w:iCs w:val="0"/>
          <w:noProof/>
        </w:rPr>
        <w:drawing>
          <wp:inline distT="0" distB="0" distL="0" distR="0" wp14:anchorId="4C07D462" wp14:editId="7A76FBA7">
            <wp:extent cx="647852" cy="621516"/>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1985" cy="654262"/>
                    </a:xfrm>
                    <a:prstGeom prst="rect">
                      <a:avLst/>
                    </a:prstGeom>
                    <a:noFill/>
                    <a:ln>
                      <a:noFill/>
                    </a:ln>
                  </pic:spPr>
                </pic:pic>
              </a:graphicData>
            </a:graphic>
          </wp:inline>
        </w:drawing>
      </w:r>
    </w:p>
    <w:p w14:paraId="03854B3A" w14:textId="501B986C" w:rsidR="00013292" w:rsidRPr="00177E74" w:rsidRDefault="00177E74" w:rsidP="00177E74">
      <w:pPr>
        <w:jc w:val="both"/>
        <w:rPr>
          <w:rFonts w:ascii="Arial" w:hAnsi="Arial" w:cs="Arial"/>
          <w:i w:val="0"/>
          <w:iCs w:val="0"/>
          <w:color w:val="000000" w:themeColor="text1"/>
          <w:sz w:val="22"/>
          <w:szCs w:val="22"/>
        </w:rPr>
      </w:pPr>
      <w:r w:rsidRPr="00177E74">
        <w:rPr>
          <w:rFonts w:ascii="Arial" w:hAnsi="Arial" w:cs="Arial"/>
          <w:i w:val="0"/>
          <w:iCs w:val="0"/>
          <w:color w:val="000000" w:themeColor="text1"/>
          <w:sz w:val="22"/>
          <w:szCs w:val="22"/>
        </w:rPr>
        <w:t>Markus Mayr</w:t>
      </w:r>
      <w:r w:rsidRPr="00177E74">
        <w:rPr>
          <w:rFonts w:ascii="Arial" w:hAnsi="Arial" w:cs="Arial"/>
          <w:i w:val="0"/>
          <w:iCs w:val="0"/>
          <w:color w:val="000000" w:themeColor="text1"/>
          <w:sz w:val="22"/>
          <w:szCs w:val="22"/>
        </w:rPr>
        <w:tab/>
      </w:r>
    </w:p>
    <w:p w14:paraId="4DB3456B" w14:textId="756F5BD1" w:rsidR="00177E74" w:rsidRPr="00177E74" w:rsidRDefault="00177E74" w:rsidP="00177E74">
      <w:pPr>
        <w:jc w:val="both"/>
        <w:rPr>
          <w:rFonts w:ascii="Arial" w:hAnsi="Arial" w:cs="Arial"/>
          <w:i w:val="0"/>
          <w:iCs w:val="0"/>
          <w:color w:val="000000" w:themeColor="text1"/>
          <w:sz w:val="22"/>
          <w:szCs w:val="22"/>
        </w:rPr>
      </w:pPr>
      <w:r w:rsidRPr="00177E74">
        <w:rPr>
          <w:rFonts w:ascii="Arial" w:hAnsi="Arial" w:cs="Arial"/>
          <w:i w:val="0"/>
          <w:iCs w:val="0"/>
          <w:color w:val="000000" w:themeColor="text1"/>
          <w:sz w:val="22"/>
          <w:szCs w:val="22"/>
        </w:rPr>
        <w:t>Geschäftsführer</w:t>
      </w:r>
    </w:p>
    <w:p w14:paraId="5E5DD16E" w14:textId="57C14197" w:rsidR="00013292" w:rsidRDefault="00013292" w:rsidP="00C04DD2">
      <w:pPr>
        <w:tabs>
          <w:tab w:val="left" w:pos="1011"/>
        </w:tabs>
        <w:rPr>
          <w:bCs/>
          <w:color w:val="000000" w:themeColor="text1"/>
          <w:sz w:val="18"/>
          <w:szCs w:val="18"/>
        </w:rPr>
      </w:pPr>
    </w:p>
    <w:sectPr w:rsidR="00013292" w:rsidSect="009849DC">
      <w:headerReference w:type="default" r:id="rId8"/>
      <w:headerReference w:type="first" r:id="rId9"/>
      <w:pgSz w:w="11905" w:h="16837"/>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CAA99C" w14:textId="77777777" w:rsidR="00E92354" w:rsidRDefault="00E92354" w:rsidP="00C04DD2">
      <w:r>
        <w:separator/>
      </w:r>
    </w:p>
  </w:endnote>
  <w:endnote w:type="continuationSeparator" w:id="0">
    <w:p w14:paraId="0C19B2A5" w14:textId="77777777" w:rsidR="00E92354" w:rsidRDefault="00E92354" w:rsidP="00C04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53D71" w14:textId="77777777" w:rsidR="00E92354" w:rsidRDefault="00E92354" w:rsidP="00C04DD2">
      <w:r>
        <w:separator/>
      </w:r>
    </w:p>
  </w:footnote>
  <w:footnote w:type="continuationSeparator" w:id="0">
    <w:p w14:paraId="7F5B950C" w14:textId="77777777" w:rsidR="00E92354" w:rsidRDefault="00E92354" w:rsidP="00C04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B4809" w14:textId="02A0D59F" w:rsidR="00C04DD2" w:rsidRDefault="009849DC">
    <w:pPr>
      <w:pStyle w:val="Kopfzeile"/>
    </w:pPr>
    <w:r>
      <w:rPr>
        <w:noProof/>
        <w:lang w:eastAsia="de-DE"/>
      </w:rPr>
      <w:drawing>
        <wp:anchor distT="0" distB="0" distL="114300" distR="114300" simplePos="0" relativeHeight="251660288" behindDoc="1" locked="0" layoutInCell="1" allowOverlap="1" wp14:anchorId="6F2FE90F" wp14:editId="0BD9C487">
          <wp:simplePos x="0" y="0"/>
          <wp:positionH relativeFrom="column">
            <wp:posOffset>-898755</wp:posOffset>
          </wp:positionH>
          <wp:positionV relativeFrom="paragraph">
            <wp:posOffset>-447473</wp:posOffset>
          </wp:positionV>
          <wp:extent cx="7560000" cy="106848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3D1B1" w14:textId="4D579B4E" w:rsidR="009849DC" w:rsidRDefault="00CC34D0">
    <w:pPr>
      <w:pStyle w:val="Kopfzeile"/>
    </w:pPr>
    <w:r>
      <w:rPr>
        <w:noProof/>
        <w:lang w:eastAsia="de-DE"/>
      </w:rPr>
      <w:drawing>
        <wp:anchor distT="0" distB="0" distL="114300" distR="114300" simplePos="0" relativeHeight="251661312" behindDoc="1" locked="0" layoutInCell="1" allowOverlap="1" wp14:anchorId="34EDDE6C" wp14:editId="76C9DB5A">
          <wp:simplePos x="0" y="0"/>
          <wp:positionH relativeFrom="column">
            <wp:posOffset>-898755</wp:posOffset>
          </wp:positionH>
          <wp:positionV relativeFrom="paragraph">
            <wp:posOffset>-447473</wp:posOffset>
          </wp:positionV>
          <wp:extent cx="7560000" cy="106848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E970BC"/>
    <w:multiLevelType w:val="hybridMultilevel"/>
    <w:tmpl w:val="D278E802"/>
    <w:lvl w:ilvl="0" w:tplc="EE18AB44">
      <w:start w:val="14"/>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55C7C80"/>
    <w:multiLevelType w:val="hybridMultilevel"/>
    <w:tmpl w:val="017A28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399190D"/>
    <w:multiLevelType w:val="hybridMultilevel"/>
    <w:tmpl w:val="AFF4B9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B59633E"/>
    <w:multiLevelType w:val="hybridMultilevel"/>
    <w:tmpl w:val="A2C4D5BA"/>
    <w:lvl w:ilvl="0" w:tplc="086C921C">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26C25E4"/>
    <w:multiLevelType w:val="hybridMultilevel"/>
    <w:tmpl w:val="BB44B7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59A1B3A"/>
    <w:multiLevelType w:val="hybridMultilevel"/>
    <w:tmpl w:val="773EE2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0"/>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DD2"/>
    <w:rsid w:val="00013292"/>
    <w:rsid w:val="00016401"/>
    <w:rsid w:val="000A7B83"/>
    <w:rsid w:val="000E05C7"/>
    <w:rsid w:val="001538E2"/>
    <w:rsid w:val="00177E74"/>
    <w:rsid w:val="00263F47"/>
    <w:rsid w:val="003B443A"/>
    <w:rsid w:val="003C67BB"/>
    <w:rsid w:val="004E2833"/>
    <w:rsid w:val="004F3C6D"/>
    <w:rsid w:val="005106B7"/>
    <w:rsid w:val="00525972"/>
    <w:rsid w:val="005736DE"/>
    <w:rsid w:val="00575B32"/>
    <w:rsid w:val="005E67AB"/>
    <w:rsid w:val="00695964"/>
    <w:rsid w:val="00705BD6"/>
    <w:rsid w:val="00706704"/>
    <w:rsid w:val="008547D2"/>
    <w:rsid w:val="008D6708"/>
    <w:rsid w:val="00923764"/>
    <w:rsid w:val="009849DC"/>
    <w:rsid w:val="00A26E65"/>
    <w:rsid w:val="00A55D4A"/>
    <w:rsid w:val="00B43795"/>
    <w:rsid w:val="00C04DD2"/>
    <w:rsid w:val="00CA2D2E"/>
    <w:rsid w:val="00CC34D0"/>
    <w:rsid w:val="00D41565"/>
    <w:rsid w:val="00D91325"/>
    <w:rsid w:val="00DB21E5"/>
    <w:rsid w:val="00E35F39"/>
    <w:rsid w:val="00E92354"/>
    <w:rsid w:val="00EC3E79"/>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6FFEEB"/>
  <w15:chartTrackingRefBased/>
  <w15:docId w15:val="{7AFABF37-3959-294A-A0F5-687206E04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04DD2"/>
    <w:rPr>
      <w:rFonts w:ascii="Times New Roman" w:eastAsia="Times New Roman" w:hAnsi="Times New Roman" w:cs="Times New Roman"/>
      <w:i/>
      <w:iCs/>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04DD2"/>
    <w:pPr>
      <w:tabs>
        <w:tab w:val="center" w:pos="4536"/>
        <w:tab w:val="right" w:pos="9072"/>
      </w:tabs>
    </w:pPr>
    <w:rPr>
      <w:rFonts w:asciiTheme="minorHAnsi" w:eastAsiaTheme="minorEastAsia" w:hAnsiTheme="minorHAnsi" w:cstheme="minorBidi"/>
      <w:i w:val="0"/>
      <w:iCs w:val="0"/>
      <w:sz w:val="24"/>
      <w:szCs w:val="24"/>
      <w:lang w:eastAsia="zh-CN"/>
    </w:rPr>
  </w:style>
  <w:style w:type="character" w:customStyle="1" w:styleId="KopfzeileZchn">
    <w:name w:val="Kopfzeile Zchn"/>
    <w:basedOn w:val="Absatz-Standardschriftart"/>
    <w:link w:val="Kopfzeile"/>
    <w:rsid w:val="00C04DD2"/>
  </w:style>
  <w:style w:type="paragraph" w:styleId="Fuzeile">
    <w:name w:val="footer"/>
    <w:basedOn w:val="Standard"/>
    <w:link w:val="FuzeileZchn"/>
    <w:uiPriority w:val="99"/>
    <w:unhideWhenUsed/>
    <w:rsid w:val="00C04DD2"/>
    <w:pPr>
      <w:tabs>
        <w:tab w:val="center" w:pos="4536"/>
        <w:tab w:val="right" w:pos="9072"/>
      </w:tabs>
    </w:pPr>
    <w:rPr>
      <w:rFonts w:asciiTheme="minorHAnsi" w:eastAsiaTheme="minorEastAsia" w:hAnsiTheme="minorHAnsi" w:cstheme="minorBidi"/>
      <w:i w:val="0"/>
      <w:iCs w:val="0"/>
      <w:sz w:val="24"/>
      <w:szCs w:val="24"/>
      <w:lang w:eastAsia="zh-CN"/>
    </w:rPr>
  </w:style>
  <w:style w:type="character" w:customStyle="1" w:styleId="FuzeileZchn">
    <w:name w:val="Fußzeile Zchn"/>
    <w:basedOn w:val="Absatz-Standardschriftart"/>
    <w:link w:val="Fuzeile"/>
    <w:uiPriority w:val="99"/>
    <w:rsid w:val="00C04DD2"/>
  </w:style>
  <w:style w:type="paragraph" w:styleId="Listenabsatz">
    <w:name w:val="List Paragraph"/>
    <w:basedOn w:val="Standard"/>
    <w:uiPriority w:val="34"/>
    <w:qFormat/>
    <w:rsid w:val="005E67AB"/>
    <w:pPr>
      <w:ind w:left="720"/>
      <w:contextualSpacing/>
    </w:pPr>
  </w:style>
  <w:style w:type="table" w:styleId="Tabellenraster">
    <w:name w:val="Table Grid"/>
    <w:basedOn w:val="NormaleTabelle"/>
    <w:uiPriority w:val="39"/>
    <w:rsid w:val="00B43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77E7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7E74"/>
    <w:rPr>
      <w:rFonts w:ascii="Segoe UI" w:eastAsia="Times New Roman" w:hAnsi="Segoe UI" w:cs="Segoe UI"/>
      <w:i/>
      <w:iCs/>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887859">
      <w:bodyDiv w:val="1"/>
      <w:marLeft w:val="0"/>
      <w:marRight w:val="0"/>
      <w:marTop w:val="0"/>
      <w:marBottom w:val="0"/>
      <w:divBdr>
        <w:top w:val="none" w:sz="0" w:space="0" w:color="auto"/>
        <w:left w:val="none" w:sz="0" w:space="0" w:color="auto"/>
        <w:bottom w:val="none" w:sz="0" w:space="0" w:color="auto"/>
        <w:right w:val="none" w:sz="0" w:space="0" w:color="auto"/>
      </w:divBdr>
    </w:div>
    <w:div w:id="143474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295</Words>
  <Characters>1864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Praschberger, Iris</cp:lastModifiedBy>
  <cp:revision>3</cp:revision>
  <cp:lastPrinted>2021-11-16T11:51:00Z</cp:lastPrinted>
  <dcterms:created xsi:type="dcterms:W3CDTF">2021-11-16T11:59:00Z</dcterms:created>
  <dcterms:modified xsi:type="dcterms:W3CDTF">2021-11-29T08:45:00Z</dcterms:modified>
</cp:coreProperties>
</file>